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163982" w:rsidRPr="00163982">
        <w:rPr>
          <w:rFonts w:ascii="Times New Roman" w:eastAsia="Times New Roman" w:hAnsi="Times New Roman"/>
          <w:noProof w:val="0"/>
          <w:sz w:val="24"/>
          <w:szCs w:val="24"/>
          <w:lang w:eastAsia="ru-RU"/>
        </w:rPr>
        <w:t>ОГСЭ.01 Основы философии</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5D0596">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A91ECC" w:rsidP="00D03DB1">
      <w:pPr>
        <w:jc w:val="both"/>
        <w:rPr>
          <w:b/>
          <w:bCs/>
        </w:rPr>
      </w:pPr>
      <w:bookmarkStart w:id="0" w:name="_GoBack"/>
      <w:r>
        <w:rPr>
          <w:rFonts w:ascii="Times New Roman" w:eastAsia="Times New Roman" w:hAnsi="Times New Roman"/>
          <w:color w:val="000000"/>
          <w:sz w:val="24"/>
          <w:szCs w:val="24"/>
          <w:lang w:eastAsia="ru-RU"/>
        </w:rPr>
        <w:lastRenderedPageBreak/>
        <w:drawing>
          <wp:inline distT="0" distB="0" distL="0" distR="0">
            <wp:extent cx="6561207" cy="9029700"/>
            <wp:effectExtent l="0" t="0" r="0" b="0"/>
            <wp:docPr id="1" name="Рисунок 1" descr="C:\Users\kovernikova\Pictures\img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4.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565976" cy="9036264"/>
                    </a:xfrm>
                    <a:prstGeom prst="rect">
                      <a:avLst/>
                    </a:prstGeom>
                    <a:noFill/>
                    <a:ln>
                      <a:noFill/>
                    </a:ln>
                  </pic:spPr>
                </pic:pic>
              </a:graphicData>
            </a:graphic>
          </wp:inline>
        </w:drawing>
      </w:r>
      <w:bookmarkEnd w:id="0"/>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03DB1" w:rsidRDefault="00D03DB1"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ДИСЦИПЛИНЫ «</w:t>
      </w:r>
      <w:r w:rsidR="00163982" w:rsidRPr="00163982">
        <w:rPr>
          <w:rFonts w:ascii="Times New Roman" w:eastAsia="Times New Roman" w:hAnsi="Times New Roman"/>
          <w:noProof w:val="0"/>
          <w:sz w:val="24"/>
          <w:szCs w:val="24"/>
          <w:lang w:eastAsia="ru-RU"/>
        </w:rPr>
        <w:t>ОГСЭ.01 Основы философии</w:t>
      </w:r>
      <w:r w:rsidR="00E42099" w:rsidRPr="00AF7D9B">
        <w:rPr>
          <w:rFonts w:ascii="Times New Roman" w:hAnsi="Times New Roman"/>
          <w:sz w:val="24"/>
          <w:szCs w:val="24"/>
        </w:rPr>
        <w:t>»</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основе формирования культуры гра</w:t>
      </w:r>
      <w:r>
        <w:rPr>
          <w:rFonts w:ascii="Times New Roman" w:hAnsi="Times New Roman"/>
          <w:sz w:val="24"/>
          <w:szCs w:val="24"/>
        </w:rPr>
        <w:t>жданина и будущего специалиста.</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Основные категории и понятия философии;</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Роль философии в жизни человека и общества;</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Основы философского учения о бытии;</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Сущность процесса познания;</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Основы научной, философской и религиозной картин мира;</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rsidR="00AF7D9B" w:rsidRPr="00080314" w:rsidRDefault="00E42099" w:rsidP="00080314">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lastRenderedPageBreak/>
        <w:t xml:space="preserve">ОК 5. Использовать информационно-коммуникационные технологии в профессиональной деятельности.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6. Работать в коллективе и в команде, эффективно общаться с коллегами, руководством, потребителями.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7. Брать на себя ответственность за работу членов команды (подчиненных), за результат выполнения заданий.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080314" w:rsidSect="00AF7D9B">
          <w:pgSz w:w="11906" w:h="16838"/>
          <w:pgMar w:top="1134" w:right="851" w:bottom="1134" w:left="1418" w:header="709" w:footer="709" w:gutter="0"/>
          <w:cols w:space="708"/>
          <w:docGrid w:linePitch="360"/>
        </w:sectPr>
      </w:pPr>
      <w:r w:rsidRPr="00080314">
        <w:rPr>
          <w:rFonts w:ascii="Times New Roman" w:hAnsi="Times New Roman"/>
          <w:sz w:val="24"/>
          <w:szCs w:val="24"/>
        </w:rPr>
        <w:t>ОК 9. Ориентироваться в условиях частой смены технологий в профессиональной деятельности.</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163982" w:rsidRPr="00163982">
        <w:rPr>
          <w:rFonts w:ascii="Times New Roman" w:eastAsia="Times New Roman" w:hAnsi="Times New Roman"/>
          <w:noProof w:val="0"/>
          <w:sz w:val="24"/>
          <w:szCs w:val="24"/>
          <w:lang w:eastAsia="ru-RU"/>
        </w:rPr>
        <w:t>ОГСЭ.01 Основы философии</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B81BC4">
        <w:trPr>
          <w:trHeight w:val="592"/>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596B" w:rsidRPr="00545624" w:rsidRDefault="00080314" w:rsidP="00A62690">
            <w:pPr>
              <w:spacing w:after="0" w:line="240" w:lineRule="auto"/>
              <w:rPr>
                <w:rFonts w:ascii="Times New Roman" w:hAnsi="Times New Roman"/>
                <w:sz w:val="24"/>
                <w:szCs w:val="24"/>
                <w:shd w:val="clear" w:color="auto" w:fill="FFFFFF"/>
              </w:rPr>
            </w:pPr>
            <w:r>
              <w:rPr>
                <w:rFonts w:ascii="Times New Roman" w:hAnsi="Times New Roman"/>
                <w:bCs/>
                <w:sz w:val="24"/>
                <w:szCs w:val="24"/>
              </w:rPr>
              <w:t xml:space="preserve">Тема 1.1 – 2.5 </w:t>
            </w:r>
          </w:p>
        </w:tc>
        <w:tc>
          <w:tcPr>
            <w:tcW w:w="1370" w:type="dxa"/>
            <w:shd w:val="clear" w:color="auto" w:fill="auto"/>
            <w:vAlign w:val="center"/>
          </w:tcPr>
          <w:p w:rsidR="0001596B" w:rsidRPr="00545624" w:rsidRDefault="0008031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6266" w:type="dxa"/>
            <w:shd w:val="clear" w:color="auto" w:fill="auto"/>
            <w:vAlign w:val="center"/>
          </w:tcPr>
          <w:p w:rsidR="0001596B" w:rsidRPr="00545624" w:rsidRDefault="00080314" w:rsidP="00545624">
            <w:pPr>
              <w:suppressAutoHyphens/>
              <w:spacing w:after="0" w:line="240" w:lineRule="auto"/>
              <w:rPr>
                <w:rFonts w:ascii="Times New Roman" w:hAnsi="Times New Roman"/>
                <w:sz w:val="24"/>
                <w:szCs w:val="24"/>
              </w:rPr>
            </w:pPr>
            <w:r w:rsidRPr="00080314">
              <w:rPr>
                <w:rFonts w:ascii="Times New Roman" w:hAnsi="Times New Roman"/>
                <w:sz w:val="24"/>
                <w:szCs w:val="24"/>
              </w:rPr>
              <w:t>Работа со словарем, составление конспекта, поиск и обзор литературы и электронных источников в библиотеке.</w:t>
            </w:r>
          </w:p>
        </w:tc>
      </w:tr>
      <w:tr w:rsidR="0001596B" w:rsidRPr="00545624" w:rsidTr="00080314">
        <w:trPr>
          <w:trHeight w:val="29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7</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080314"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12</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163982" w:rsidRPr="005B28FF">
        <w:rPr>
          <w:rFonts w:ascii="Times New Roman" w:eastAsia="Times New Roman" w:hAnsi="Times New Roman"/>
          <w:noProof w:val="0"/>
          <w:sz w:val="24"/>
          <w:szCs w:val="24"/>
          <w:lang w:eastAsia="ru-RU"/>
        </w:rPr>
        <w:t>«</w:t>
      </w:r>
      <w:r w:rsidR="00163982" w:rsidRPr="00163982">
        <w:rPr>
          <w:rFonts w:ascii="Times New Roman" w:eastAsia="Times New Roman" w:hAnsi="Times New Roman"/>
          <w:noProof w:val="0"/>
          <w:sz w:val="24"/>
          <w:szCs w:val="24"/>
          <w:lang w:eastAsia="ru-RU"/>
        </w:rPr>
        <w:t>ОГСЭ.01 Основы философии</w:t>
      </w:r>
      <w:r w:rsidR="00163982" w:rsidRPr="005B28FF">
        <w:rPr>
          <w:rFonts w:ascii="Times New Roman" w:eastAsia="Times New Roman" w:hAnsi="Times New Roman"/>
          <w:noProof w:val="0"/>
          <w:sz w:val="24"/>
          <w:szCs w:val="24"/>
          <w:lang w:eastAsia="ru-RU"/>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080314" w:rsidRDefault="00080314" w:rsidP="00A62690">
      <w:pPr>
        <w:pStyle w:val="a5"/>
        <w:spacing w:after="0" w:line="360" w:lineRule="auto"/>
        <w:ind w:left="709"/>
        <w:jc w:val="both"/>
        <w:rPr>
          <w:rFonts w:ascii="Times New Roman" w:hAnsi="Times New Roman"/>
          <w:sz w:val="24"/>
          <w:szCs w:val="24"/>
        </w:rPr>
      </w:pPr>
    </w:p>
    <w:p w:rsidR="00080314" w:rsidRDefault="00080314" w:rsidP="00A62690">
      <w:pPr>
        <w:pStyle w:val="a5"/>
        <w:spacing w:after="0" w:line="360" w:lineRule="auto"/>
        <w:ind w:left="709"/>
        <w:jc w:val="both"/>
        <w:rPr>
          <w:rFonts w:ascii="Times New Roman" w:hAnsi="Times New Roman"/>
          <w:sz w:val="24"/>
          <w:szCs w:val="24"/>
        </w:rPr>
      </w:pPr>
    </w:p>
    <w:p w:rsidR="00080314" w:rsidRDefault="00080314"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00080314">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0" w:rsidRDefault="009458F0" w:rsidP="00153DAA">
      <w:pPr>
        <w:spacing w:after="0" w:line="240" w:lineRule="auto"/>
      </w:pPr>
      <w:r>
        <w:separator/>
      </w:r>
    </w:p>
  </w:endnote>
  <w:endnote w:type="continuationSeparator" w:id="0">
    <w:p w:rsidR="009458F0" w:rsidRDefault="009458F0"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0" w:rsidRDefault="009458F0" w:rsidP="00153DAA">
      <w:pPr>
        <w:spacing w:after="0" w:line="240" w:lineRule="auto"/>
      </w:pPr>
      <w:r>
        <w:separator/>
      </w:r>
    </w:p>
  </w:footnote>
  <w:footnote w:type="continuationSeparator" w:id="0">
    <w:p w:rsidR="009458F0" w:rsidRDefault="009458F0"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7"/>
  </w:num>
  <w:num w:numId="6">
    <w:abstractNumId w:val="19"/>
  </w:num>
  <w:num w:numId="7">
    <w:abstractNumId w:val="11"/>
  </w:num>
  <w:num w:numId="8">
    <w:abstractNumId w:val="28"/>
  </w:num>
  <w:num w:numId="9">
    <w:abstractNumId w:val="14"/>
  </w:num>
  <w:num w:numId="10">
    <w:abstractNumId w:val="13"/>
  </w:num>
  <w:num w:numId="11">
    <w:abstractNumId w:val="6"/>
  </w:num>
  <w:num w:numId="12">
    <w:abstractNumId w:val="17"/>
  </w:num>
  <w:num w:numId="13">
    <w:abstractNumId w:val="23"/>
  </w:num>
  <w:num w:numId="14">
    <w:abstractNumId w:val="26"/>
  </w:num>
  <w:num w:numId="15">
    <w:abstractNumId w:val="25"/>
  </w:num>
  <w:num w:numId="16">
    <w:abstractNumId w:val="10"/>
  </w:num>
  <w:num w:numId="17">
    <w:abstractNumId w:val="1"/>
  </w:num>
  <w:num w:numId="18">
    <w:abstractNumId w:val="22"/>
  </w:num>
  <w:num w:numId="19">
    <w:abstractNumId w:val="16"/>
  </w:num>
  <w:num w:numId="20">
    <w:abstractNumId w:val="15"/>
  </w:num>
  <w:num w:numId="21">
    <w:abstractNumId w:val="24"/>
  </w:num>
  <w:num w:numId="22">
    <w:abstractNumId w:val="12"/>
  </w:num>
  <w:num w:numId="23">
    <w:abstractNumId w:val="9"/>
  </w:num>
  <w:num w:numId="24">
    <w:abstractNumId w:val="18"/>
  </w:num>
  <w:num w:numId="25">
    <w:abstractNumId w:val="20"/>
  </w:num>
  <w:num w:numId="26">
    <w:abstractNumId w:val="8"/>
  </w:num>
  <w:num w:numId="27">
    <w:abstractNumId w:val="2"/>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0314"/>
    <w:rsid w:val="00153DAA"/>
    <w:rsid w:val="00163982"/>
    <w:rsid w:val="00197566"/>
    <w:rsid w:val="001C0441"/>
    <w:rsid w:val="00290A68"/>
    <w:rsid w:val="00317B5D"/>
    <w:rsid w:val="00375ED2"/>
    <w:rsid w:val="003E7880"/>
    <w:rsid w:val="00492990"/>
    <w:rsid w:val="004A56EF"/>
    <w:rsid w:val="004F7D8E"/>
    <w:rsid w:val="00545624"/>
    <w:rsid w:val="00590BB4"/>
    <w:rsid w:val="005B28FF"/>
    <w:rsid w:val="005D0596"/>
    <w:rsid w:val="00650CB2"/>
    <w:rsid w:val="00692A8E"/>
    <w:rsid w:val="007101B5"/>
    <w:rsid w:val="00726560"/>
    <w:rsid w:val="008501E6"/>
    <w:rsid w:val="008F7DEA"/>
    <w:rsid w:val="009306BD"/>
    <w:rsid w:val="00935200"/>
    <w:rsid w:val="009458F0"/>
    <w:rsid w:val="0095715D"/>
    <w:rsid w:val="009B7ACD"/>
    <w:rsid w:val="009D2172"/>
    <w:rsid w:val="00A0053C"/>
    <w:rsid w:val="00A11D8A"/>
    <w:rsid w:val="00A54A80"/>
    <w:rsid w:val="00A5701B"/>
    <w:rsid w:val="00A61E19"/>
    <w:rsid w:val="00A62690"/>
    <w:rsid w:val="00A86155"/>
    <w:rsid w:val="00A91ECC"/>
    <w:rsid w:val="00AD4AE0"/>
    <w:rsid w:val="00AF7D9B"/>
    <w:rsid w:val="00B560E8"/>
    <w:rsid w:val="00B6120C"/>
    <w:rsid w:val="00B81BC4"/>
    <w:rsid w:val="00C52AA4"/>
    <w:rsid w:val="00C600BD"/>
    <w:rsid w:val="00CA0275"/>
    <w:rsid w:val="00D03DB1"/>
    <w:rsid w:val="00D323D4"/>
    <w:rsid w:val="00D81D62"/>
    <w:rsid w:val="00DE1CCC"/>
    <w:rsid w:val="00E42099"/>
    <w:rsid w:val="00E827EA"/>
    <w:rsid w:val="00E837AA"/>
    <w:rsid w:val="00F363B8"/>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D05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596"/>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D05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596"/>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5891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690F4-ADBE-4C6C-ADB8-3049E53F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2056</Words>
  <Characters>11720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7</cp:revision>
  <cp:lastPrinted>2017-11-22T06:00:00Z</cp:lastPrinted>
  <dcterms:created xsi:type="dcterms:W3CDTF">2017-10-06T12:59:00Z</dcterms:created>
  <dcterms:modified xsi:type="dcterms:W3CDTF">2018-07-10T05:42:00Z</dcterms:modified>
</cp:coreProperties>
</file>