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«Алтайский государственный университет»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Колледж Алтайского государственного университета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МЕТОДИЧЕСКИЕ РЕКОМЕНДАЦИИ</w:t>
      </w:r>
    </w:p>
    <w:p w:rsidR="0008327F" w:rsidRPr="00FF1545" w:rsidRDefault="0008327F" w:rsidP="00CB40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по изучению дисциплины </w:t>
      </w:r>
      <w:r w:rsidR="008331F3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«</w:t>
      </w:r>
      <w:r w:rsidR="000E2F38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Элементы высшей математики</w:t>
      </w:r>
      <w:r w:rsidR="00CB40B6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»</w:t>
      </w:r>
    </w:p>
    <w:p w:rsidR="0008327F" w:rsidRPr="00FF1545" w:rsidRDefault="0008327F" w:rsidP="0008327F">
      <w:pPr>
        <w:tabs>
          <w:tab w:val="left" w:leader="underscore" w:pos="9072"/>
        </w:tabs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Уровень основной образовательной программы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базовый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Специальность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="009B32F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09.02.07 «Информационные системы и программирование»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Форма обучения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очная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Срок освоения ППССЗ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2 г. 10 мес.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Отделение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  <w:t>Экономики и информационных технологий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977B70" w:rsidRDefault="0008327F" w:rsidP="0008327F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</w:pPr>
      <w:r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>Барнаул</w:t>
      </w:r>
      <w:r w:rsidR="00977B70"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 xml:space="preserve"> </w:t>
      </w:r>
      <w:r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>2017</w:t>
      </w:r>
    </w:p>
    <w:p w:rsidR="0008327F" w:rsidRPr="00FF1545" w:rsidRDefault="0008327F" w:rsidP="00552BD2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br w:type="page"/>
      </w:r>
      <w:r w:rsidR="00552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19495" cy="8658790"/>
            <wp:effectExtent l="0" t="0" r="0" b="9525"/>
            <wp:docPr id="1" name="Рисунок 1" descr="C:\Users\karpenkoea\Desktop\img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ea\Desktop\img5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F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67F8" w:rsidRPr="003A2512" w:rsidRDefault="0008327F" w:rsidP="008A67F8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A67F8" w:rsidRPr="003A2512">
        <w:rPr>
          <w:rFonts w:ascii="Times New Roman" w:hAnsi="Times New Roman"/>
          <w:sz w:val="28"/>
          <w:szCs w:val="28"/>
        </w:rPr>
        <w:lastRenderedPageBreak/>
        <w:t>1 ЦЕЛИ</w:t>
      </w:r>
      <w:r w:rsidR="008A67F8">
        <w:rPr>
          <w:rFonts w:ascii="Times New Roman" w:hAnsi="Times New Roman"/>
          <w:sz w:val="28"/>
          <w:szCs w:val="28"/>
        </w:rPr>
        <w:t xml:space="preserve"> И ЗАДАЧИ ДИСЦИПЛИНЫ «ЭЛЕМЕНТЫ ВЫСШЕЙ МАТЕМАТИКИ</w:t>
      </w:r>
      <w:r w:rsidR="008A67F8" w:rsidRPr="003A2512">
        <w:rPr>
          <w:rFonts w:ascii="Times New Roman" w:hAnsi="Times New Roman"/>
          <w:sz w:val="28"/>
          <w:szCs w:val="28"/>
        </w:rPr>
        <w:t>»</w:t>
      </w:r>
    </w:p>
    <w:p w:rsidR="008A67F8" w:rsidRDefault="008A67F8" w:rsidP="008A67F8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5D69E4">
        <w:rPr>
          <w:rFonts w:ascii="Times New Roman" w:hAnsi="Times New Roman"/>
          <w:b/>
          <w:sz w:val="28"/>
          <w:szCs w:val="28"/>
        </w:rPr>
        <w:t xml:space="preserve">В результате изучения дисциплины студент должен знать: </w:t>
      </w:r>
      <w:r w:rsidRPr="005D69E4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</w:t>
      </w:r>
    </w:p>
    <w:p w:rsidR="00485558" w:rsidRPr="00485558" w:rsidRDefault="00485558" w:rsidP="00485558">
      <w:pPr>
        <w:pStyle w:val="a3"/>
        <w:numPr>
          <w:ilvl w:val="0"/>
          <w:numId w:val="26"/>
        </w:numPr>
        <w:tabs>
          <w:tab w:val="left" w:pos="993"/>
        </w:tabs>
        <w:kinsoku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558">
        <w:rPr>
          <w:rFonts w:ascii="Times New Roman" w:hAnsi="Times New Roman"/>
          <w:sz w:val="28"/>
          <w:szCs w:val="28"/>
        </w:rPr>
        <w:t xml:space="preserve">основы математического анализа, линейной алгебры и аналитической геометрии; </w:t>
      </w:r>
    </w:p>
    <w:p w:rsidR="00485558" w:rsidRPr="00485558" w:rsidRDefault="00485558" w:rsidP="00485558">
      <w:pPr>
        <w:pStyle w:val="a3"/>
        <w:numPr>
          <w:ilvl w:val="0"/>
          <w:numId w:val="26"/>
        </w:numPr>
        <w:tabs>
          <w:tab w:val="left" w:pos="993"/>
        </w:tabs>
        <w:kinsoku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558">
        <w:rPr>
          <w:rFonts w:ascii="Times New Roman" w:hAnsi="Times New Roman"/>
          <w:sz w:val="28"/>
          <w:szCs w:val="28"/>
        </w:rPr>
        <w:t>основы дифференциального и интегрального исчисления;</w:t>
      </w:r>
    </w:p>
    <w:p w:rsidR="00485558" w:rsidRPr="00485558" w:rsidRDefault="00485558" w:rsidP="00485558">
      <w:pPr>
        <w:pStyle w:val="a3"/>
        <w:numPr>
          <w:ilvl w:val="0"/>
          <w:numId w:val="26"/>
        </w:numPr>
        <w:tabs>
          <w:tab w:val="left" w:pos="993"/>
        </w:tabs>
        <w:kinsoku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558">
        <w:rPr>
          <w:rFonts w:ascii="Times New Roman" w:hAnsi="Times New Roman"/>
          <w:sz w:val="28"/>
          <w:szCs w:val="28"/>
        </w:rPr>
        <w:t xml:space="preserve">основы теории комплексных чисел; </w:t>
      </w:r>
    </w:p>
    <w:p w:rsidR="008A67F8" w:rsidRPr="000715B6" w:rsidRDefault="008A67F8" w:rsidP="008A67F8">
      <w:pPr>
        <w:tabs>
          <w:tab w:val="left" w:pos="993"/>
        </w:tabs>
        <w:kinsoku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715B6">
        <w:rPr>
          <w:rFonts w:ascii="Times New Roman" w:hAnsi="Times New Roman"/>
          <w:b/>
          <w:sz w:val="28"/>
          <w:szCs w:val="28"/>
        </w:rPr>
        <w:t>В результате изучения дисциплины студент должен уметь:</w:t>
      </w:r>
    </w:p>
    <w:p w:rsidR="00485558" w:rsidRPr="00485558" w:rsidRDefault="00485558" w:rsidP="00485558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ar-SA"/>
        </w:rPr>
      </w:pPr>
      <w:r w:rsidRPr="00485558"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выполнять операции над матрицами и решать системы линейных уравнений</w:t>
      </w:r>
      <w:r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;</w:t>
      </w:r>
    </w:p>
    <w:p w:rsidR="00485558" w:rsidRPr="00485558" w:rsidRDefault="00485558" w:rsidP="00485558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ar-SA"/>
        </w:rPr>
      </w:pPr>
      <w:r w:rsidRPr="00485558"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решать задачи, используя уравнения прямых и кривых второго порядка на плоскости</w:t>
      </w:r>
      <w:r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;</w:t>
      </w:r>
    </w:p>
    <w:p w:rsidR="00485558" w:rsidRPr="00485558" w:rsidRDefault="00485558" w:rsidP="00485558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ar-SA"/>
        </w:rPr>
      </w:pPr>
      <w:r w:rsidRPr="00485558"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применять методы дифференциального и интегрального исчисления</w:t>
      </w:r>
      <w:r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;</w:t>
      </w:r>
    </w:p>
    <w:p w:rsidR="00485558" w:rsidRPr="00485558" w:rsidRDefault="00485558" w:rsidP="00485558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ar-SA"/>
        </w:rPr>
      </w:pPr>
      <w:r w:rsidRPr="00485558"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решать дифференциальные уравнения</w:t>
      </w:r>
      <w:r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;</w:t>
      </w:r>
    </w:p>
    <w:p w:rsidR="00485558" w:rsidRPr="00485558" w:rsidRDefault="00485558" w:rsidP="00485558">
      <w:pPr>
        <w:pStyle w:val="a3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ar-SA"/>
        </w:rPr>
      </w:pPr>
      <w:r w:rsidRPr="00485558"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пользоваться понятиями теории комплексных чисел</w:t>
      </w:r>
      <w:r>
        <w:rPr>
          <w:rFonts w:ascii="Times New Roman" w:eastAsia="Times New Roman" w:hAnsi="Times New Roman"/>
          <w:noProof w:val="0"/>
          <w:sz w:val="28"/>
          <w:szCs w:val="28"/>
          <w:lang w:eastAsia="ar-SA"/>
        </w:rPr>
        <w:t>.</w:t>
      </w:r>
    </w:p>
    <w:p w:rsidR="008A67F8" w:rsidRPr="005D69E4" w:rsidRDefault="008A67F8" w:rsidP="00485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D69E4"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обучающийся должен обладать общими </w:t>
      </w:r>
      <w:r w:rsidR="00A6707A">
        <w:rPr>
          <w:rFonts w:ascii="Times New Roman" w:hAnsi="Times New Roman"/>
          <w:b/>
          <w:sz w:val="28"/>
          <w:szCs w:val="28"/>
        </w:rPr>
        <w:t xml:space="preserve"> </w:t>
      </w:r>
      <w:r w:rsidRPr="005D69E4">
        <w:rPr>
          <w:rFonts w:ascii="Times New Roman" w:hAnsi="Times New Roman"/>
          <w:b/>
          <w:sz w:val="28"/>
          <w:szCs w:val="28"/>
        </w:rPr>
        <w:t>компетенциями:</w:t>
      </w:r>
    </w:p>
    <w:p w:rsidR="00A6707A" w:rsidRPr="00F624A9" w:rsidRDefault="00A6707A" w:rsidP="00A6707A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  <w:proofErr w:type="gramStart"/>
      <w:r w:rsidRPr="00F624A9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>ОК</w:t>
      </w:r>
      <w:proofErr w:type="gramEnd"/>
      <w:r w:rsidRPr="00F624A9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 xml:space="preserve"> 1. </w:t>
      </w:r>
      <w:r w:rsidRPr="002E163C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>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>.</w:t>
      </w:r>
    </w:p>
    <w:p w:rsidR="00A6707A" w:rsidRDefault="00A6707A" w:rsidP="00A6707A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  <w:proofErr w:type="gramStart"/>
      <w:r w:rsidRPr="00F624A9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>ОК</w:t>
      </w:r>
      <w:proofErr w:type="gramEnd"/>
      <w:r w:rsidRPr="00F624A9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 xml:space="preserve"> 5. </w:t>
      </w:r>
      <w:r w:rsidRPr="002E163C">
        <w:rPr>
          <w:rFonts w:ascii="Times New Roman" w:eastAsia="Times New Roman" w:hAnsi="Times New Roman"/>
          <w:noProof w:val="0"/>
          <w:sz w:val="28"/>
          <w:szCs w:val="24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6707A" w:rsidRDefault="00A6707A" w:rsidP="008A67F8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</w:p>
    <w:p w:rsidR="00E73751" w:rsidRDefault="00E73751" w:rsidP="008A67F8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</w:p>
    <w:p w:rsidR="00E73751" w:rsidRDefault="00E73751" w:rsidP="008A67F8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</w:p>
    <w:p w:rsidR="00E73751" w:rsidRDefault="00E73751" w:rsidP="008A67F8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</w:p>
    <w:p w:rsidR="00A6707A" w:rsidRDefault="00A6707A" w:rsidP="008A67F8">
      <w:pPr>
        <w:tabs>
          <w:tab w:val="left" w:pos="8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4"/>
          <w:lang w:eastAsia="ru-RU"/>
        </w:rPr>
      </w:pPr>
    </w:p>
    <w:p w:rsidR="00A6707A" w:rsidRDefault="00A6707A" w:rsidP="008A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67F8" w:rsidRPr="005D69E4" w:rsidRDefault="008A67F8" w:rsidP="008A67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69E4">
        <w:rPr>
          <w:rFonts w:ascii="Times New Roman" w:hAnsi="Times New Roman"/>
          <w:sz w:val="28"/>
          <w:szCs w:val="28"/>
        </w:rPr>
        <w:t xml:space="preserve">2 ТЕМАТИЧЕСКИЙ ПЛАН ВНЕАУДИТОРНОЙ САМОСТОЯТЕЛЬНОЙ РАБОТЫ ОБУЧАЮЩИХСЯ </w:t>
      </w:r>
      <w:r>
        <w:rPr>
          <w:rFonts w:ascii="Times New Roman" w:hAnsi="Times New Roman"/>
          <w:sz w:val="28"/>
          <w:szCs w:val="28"/>
        </w:rPr>
        <w:t>ПО ДИСЦИПЛИНЕ «ЭЛЕМЕНТЫ ВЫСШЕЙ МАТЕМАТИКИ</w:t>
      </w:r>
      <w:r w:rsidRPr="005D69E4">
        <w:rPr>
          <w:rFonts w:ascii="Times New Roman" w:hAnsi="Times New Roman"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942"/>
        <w:gridCol w:w="894"/>
        <w:gridCol w:w="4350"/>
      </w:tblGrid>
      <w:tr w:rsidR="008A67F8" w:rsidRPr="00C46C29" w:rsidTr="00C46C29">
        <w:tc>
          <w:tcPr>
            <w:tcW w:w="561" w:type="dxa"/>
            <w:shd w:val="clear" w:color="auto" w:fill="auto"/>
          </w:tcPr>
          <w:p w:rsidR="008A67F8" w:rsidRPr="00C46C29" w:rsidRDefault="008A67F8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942" w:type="dxa"/>
            <w:shd w:val="clear" w:color="auto" w:fill="auto"/>
          </w:tcPr>
          <w:p w:rsidR="008A67F8" w:rsidRPr="00C46C29" w:rsidRDefault="008A67F8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  <w:shd w:val="clear" w:color="auto" w:fill="auto"/>
          </w:tcPr>
          <w:p w:rsidR="008A67F8" w:rsidRPr="00C46C29" w:rsidRDefault="008A67F8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350" w:type="dxa"/>
            <w:shd w:val="clear" w:color="auto" w:fill="auto"/>
          </w:tcPr>
          <w:p w:rsidR="008A67F8" w:rsidRPr="00C46C29" w:rsidRDefault="008A67F8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Основы теории комплексных чисел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контролной работе;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2.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 Теория пределов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820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Дифференциальное исчисление функции одной действительной переменной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820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pStyle w:val="2"/>
              <w:spacing w:after="0" w:line="240" w:lineRule="auto"/>
              <w:rPr>
                <w:shd w:val="clear" w:color="auto" w:fill="FFFFFF"/>
              </w:rPr>
            </w:pPr>
            <w:r w:rsidRPr="00C46C29">
              <w:rPr>
                <w:bCs/>
              </w:rPr>
              <w:t>Тема 4.</w:t>
            </w:r>
            <w:r w:rsidRPr="00C46C29">
              <w:t xml:space="preserve"> Интегральное исчисление функции одной действительной переменной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820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pStyle w:val="2"/>
              <w:spacing w:after="0" w:line="240" w:lineRule="auto"/>
              <w:rPr>
                <w:shd w:val="clear" w:color="auto" w:fill="FFFFFF"/>
              </w:rPr>
            </w:pPr>
            <w:r w:rsidRPr="00C46C29">
              <w:rPr>
                <w:bCs/>
              </w:rPr>
              <w:t>Тема 5.</w:t>
            </w:r>
            <w:r w:rsidRPr="00C46C29">
              <w:t xml:space="preserve"> Дифференциальное исчисление функции нескольких действительных переменных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820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pStyle w:val="a7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pStyle w:val="2"/>
              <w:spacing w:after="0" w:line="240" w:lineRule="auto"/>
              <w:rPr>
                <w:shd w:val="clear" w:color="auto" w:fill="FFFFFF"/>
              </w:rPr>
            </w:pPr>
            <w:r w:rsidRPr="00C46C29">
              <w:rPr>
                <w:bCs/>
              </w:rPr>
              <w:t>Тема 6.</w:t>
            </w:r>
            <w:r w:rsidRPr="00C46C29">
              <w:t xml:space="preserve"> Интегральное исчисление функции нескольких действительных переменных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pStyle w:val="2"/>
              <w:spacing w:after="0" w:line="240" w:lineRule="auto"/>
              <w:rPr>
                <w:shd w:val="clear" w:color="auto" w:fill="FFFFFF"/>
              </w:rPr>
            </w:pPr>
            <w:r w:rsidRPr="00C46C29">
              <w:rPr>
                <w:bCs/>
              </w:rPr>
              <w:t>Тема 7.</w:t>
            </w:r>
            <w:r w:rsidRPr="00C46C29">
              <w:t xml:space="preserve"> Теория рядов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8.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Обыкновенные дифференциальные уравнения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9. Матрицы и определители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контролной работе;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10. Системы линейных уравнений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</w:t>
            </w:r>
            <w:r w:rsidR="00820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ной работе;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11. Векторы и действия с ними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</w:t>
            </w:r>
            <w:r w:rsidR="00820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ной работе;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bCs/>
                <w:sz w:val="24"/>
                <w:szCs w:val="24"/>
              </w:rPr>
              <w:t>Тема 12. Аналитическая геометрия на плоскости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07DC3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практическим занятиям; </w:t>
            </w:r>
            <w:r w:rsidRPr="00C46C29">
              <w:rPr>
                <w:rFonts w:ascii="Times New Roman" w:eastAsia="Times New Roman" w:hAnsi="Times New Roman" w:cs="Times New Roman"/>
                <w:bCs/>
                <w:noProof w:val="0"/>
                <w:sz w:val="24"/>
                <w:szCs w:val="24"/>
                <w:lang w:eastAsia="ru-RU"/>
              </w:rPr>
              <w:t>Выполнение домашней работы</w:t>
            </w:r>
          </w:p>
          <w:p w:rsidR="00C46C29" w:rsidRPr="00C46C29" w:rsidRDefault="00C46C29" w:rsidP="00C46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</w:t>
            </w:r>
            <w:r w:rsidR="00820F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C29">
              <w:rPr>
                <w:rFonts w:ascii="Times New Roman" w:hAnsi="Times New Roman" w:cs="Times New Roman"/>
                <w:sz w:val="24"/>
                <w:szCs w:val="24"/>
              </w:rPr>
              <w:t>ной работе;</w:t>
            </w:r>
          </w:p>
        </w:tc>
      </w:tr>
      <w:tr w:rsidR="00C46C29" w:rsidRPr="00C46C29" w:rsidTr="00C46C29">
        <w:tc>
          <w:tcPr>
            <w:tcW w:w="561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42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C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94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4350" w:type="dxa"/>
            <w:shd w:val="clear" w:color="auto" w:fill="auto"/>
          </w:tcPr>
          <w:p w:rsidR="00C46C29" w:rsidRPr="00C46C29" w:rsidRDefault="00C46C29" w:rsidP="00C46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8A67F8" w:rsidRDefault="008A67F8" w:rsidP="008A67F8">
      <w:pPr>
        <w:shd w:val="clear" w:color="auto" w:fill="FFFFFF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46C29" w:rsidRPr="000D2D91" w:rsidRDefault="00C46C29" w:rsidP="008A67F8">
      <w:pPr>
        <w:shd w:val="clear" w:color="auto" w:fill="FFFFFF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A67F8" w:rsidRPr="005D69E4" w:rsidRDefault="008A67F8" w:rsidP="008A67F8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69E4">
        <w:rPr>
          <w:rFonts w:ascii="Times New Roman" w:hAnsi="Times New Roman"/>
          <w:sz w:val="28"/>
          <w:szCs w:val="28"/>
          <w:shd w:val="clear" w:color="auto" w:fill="FFFFFF"/>
        </w:rPr>
        <w:t>3 ОБЩИЕ РЕКОМЕНДАЦИИ ПО ИЗУЧЕНИЮ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ДИСЦИПЛИНЫ «Элементы высшей математики</w:t>
      </w:r>
      <w:r w:rsidRPr="005D69E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A67F8" w:rsidRPr="005D69E4" w:rsidRDefault="008A67F8" w:rsidP="008A67F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5D69E4">
        <w:rPr>
          <w:rFonts w:ascii="Times New Roman" w:hAnsi="Times New Roman"/>
          <w:sz w:val="28"/>
          <w:szCs w:val="28"/>
        </w:rPr>
        <w:t xml:space="preserve">Для успешного овладения дисциплиной необходимо выполнять следующие требования: </w:t>
      </w:r>
    </w:p>
    <w:p w:rsidR="008A67F8" w:rsidRPr="005D69E4" w:rsidRDefault="008A67F8" w:rsidP="008A67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9E4">
        <w:rPr>
          <w:rFonts w:ascii="Times New Roman" w:hAnsi="Times New Roman"/>
          <w:sz w:val="28"/>
          <w:szCs w:val="28"/>
        </w:rPr>
        <w:t>посещать все лекционные и практические занятия</w:t>
      </w:r>
    </w:p>
    <w:p w:rsidR="008A67F8" w:rsidRPr="005D69E4" w:rsidRDefault="008A67F8" w:rsidP="008A67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9E4">
        <w:rPr>
          <w:rFonts w:ascii="Times New Roman" w:hAnsi="Times New Roman"/>
          <w:sz w:val="28"/>
          <w:szCs w:val="28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8A67F8" w:rsidRPr="005D69E4" w:rsidRDefault="008A67F8" w:rsidP="008A67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9E4">
        <w:rPr>
          <w:rFonts w:ascii="Times New Roman" w:hAnsi="Times New Roman"/>
          <w:sz w:val="28"/>
          <w:szCs w:val="28"/>
        </w:rPr>
        <w:t>обязательно выполнять все домашние задания, получаемые на лекциях или практических занятиях;</w:t>
      </w:r>
    </w:p>
    <w:p w:rsidR="008A67F8" w:rsidRPr="005D69E4" w:rsidRDefault="008A67F8" w:rsidP="008A67F8">
      <w:pPr>
        <w:shd w:val="clear" w:color="auto" w:fill="FFFFFF"/>
        <w:spacing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9E4">
        <w:rPr>
          <w:rFonts w:ascii="Times New Roman" w:hAnsi="Times New Roman"/>
          <w:sz w:val="28"/>
          <w:szCs w:val="28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</w:p>
    <w:p w:rsidR="008A67F8" w:rsidRPr="005D69E4" w:rsidRDefault="008A67F8" w:rsidP="008A67F8">
      <w:pPr>
        <w:spacing w:after="0" w:line="360" w:lineRule="auto"/>
        <w:ind w:firstLine="709"/>
        <w:jc w:val="both"/>
      </w:pPr>
      <w:r w:rsidRPr="005D69E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изучении дисциплины «Элементы высшей математики</w:t>
      </w:r>
      <w:r w:rsidRPr="005D69E4">
        <w:rPr>
          <w:rFonts w:ascii="Times New Roman" w:hAnsi="Times New Roman"/>
          <w:sz w:val="28"/>
          <w:szCs w:val="28"/>
        </w:rPr>
        <w:t xml:space="preserve">» обучающимся рекомендуется пользоваться лекциями по дисциплине; учебниками и учебными пособиями; </w:t>
      </w:r>
      <w:r>
        <w:rPr>
          <w:rFonts w:ascii="Times New Roman" w:hAnsi="Times New Roman"/>
          <w:sz w:val="28"/>
          <w:szCs w:val="28"/>
        </w:rPr>
        <w:t>решебниками.</w:t>
      </w:r>
      <w:r w:rsidRPr="005D69E4">
        <w:rPr>
          <w:rFonts w:ascii="Times New Roman" w:hAnsi="Times New Roman"/>
          <w:sz w:val="28"/>
          <w:szCs w:val="28"/>
        </w:rPr>
        <w:t xml:space="preserve"> Рекомендуемый перечень литературы приведен в</w:t>
      </w:r>
      <w:r>
        <w:rPr>
          <w:rFonts w:ascii="Times New Roman" w:hAnsi="Times New Roman"/>
          <w:sz w:val="28"/>
          <w:szCs w:val="28"/>
        </w:rPr>
        <w:t xml:space="preserve"> рабочей программе дисциплины «Элементы высшей математики</w:t>
      </w:r>
      <w:r w:rsidRPr="005D69E4">
        <w:rPr>
          <w:rFonts w:ascii="Times New Roman" w:hAnsi="Times New Roman"/>
          <w:sz w:val="28"/>
          <w:szCs w:val="28"/>
        </w:rPr>
        <w:t>».</w:t>
      </w:r>
      <w:r w:rsidRPr="005D69E4">
        <w:t xml:space="preserve"> </w:t>
      </w:r>
    </w:p>
    <w:p w:rsidR="008A67F8" w:rsidRPr="005D69E4" w:rsidRDefault="008A67F8" w:rsidP="008A67F8">
      <w:pPr>
        <w:shd w:val="clear" w:color="auto" w:fill="FFFFFF"/>
        <w:spacing w:after="0" w:line="360" w:lineRule="auto"/>
        <w:ind w:firstLine="709"/>
        <w:jc w:val="both"/>
      </w:pPr>
      <w:r w:rsidRPr="005D69E4">
        <w:rPr>
          <w:rFonts w:ascii="Times New Roman" w:hAnsi="Times New Roman"/>
          <w:sz w:val="28"/>
          <w:szCs w:val="28"/>
        </w:rPr>
        <w:t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</w:t>
      </w:r>
      <w:r>
        <w:rPr>
          <w:rFonts w:ascii="Times New Roman" w:hAnsi="Times New Roman"/>
          <w:sz w:val="28"/>
          <w:szCs w:val="28"/>
        </w:rPr>
        <w:t xml:space="preserve"> выводы, формулы</w:t>
      </w:r>
      <w:r w:rsidRPr="005D69E4">
        <w:rPr>
          <w:rFonts w:ascii="Times New Roman" w:hAnsi="Times New Roman"/>
          <w:sz w:val="28"/>
          <w:szCs w:val="28"/>
        </w:rPr>
        <w:t>.</w:t>
      </w:r>
      <w:r w:rsidRPr="005D69E4">
        <w:t xml:space="preserve"> </w:t>
      </w:r>
    </w:p>
    <w:p w:rsidR="008A67F8" w:rsidRPr="005C668B" w:rsidRDefault="008A67F8" w:rsidP="008A67F8">
      <w:pPr>
        <w:tabs>
          <w:tab w:val="left" w:pos="7590"/>
        </w:tabs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69E4">
        <w:rPr>
          <w:rFonts w:ascii="Times New Roman" w:hAnsi="Times New Roman"/>
          <w:sz w:val="28"/>
          <w:szCs w:val="28"/>
          <w:u w:val="single"/>
        </w:rPr>
        <w:t xml:space="preserve">ПОДГОТОВКА К ПРАКТИЧЕСКИМ ЗАНЯТИЯМ </w:t>
      </w:r>
    </w:p>
    <w:p w:rsidR="008A67F8" w:rsidRPr="005C668B" w:rsidRDefault="008A67F8" w:rsidP="008A67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proofErr w:type="gramStart"/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Обучающимся при подготовке к практическим занятиям необходимо: </w:t>
      </w:r>
      <w:proofErr w:type="gramEnd"/>
    </w:p>
    <w:p w:rsidR="008A67F8" w:rsidRPr="005C668B" w:rsidRDefault="008A67F8" w:rsidP="008A67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- ознакомиться с конспектом лекций, а также по рекомендованным литературным источникам проработать теоретический материал, соответствующей темы занятия; </w:t>
      </w:r>
    </w:p>
    <w:p w:rsidR="008A67F8" w:rsidRDefault="008A67F8" w:rsidP="008A67F8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- при подготовке к практическим занятиям следует ознакомиться, а при необходимости самостоятельно выполнить задания в рабочей тетради, </w:t>
      </w:r>
      <w:proofErr w:type="spellStart"/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прорешать</w:t>
      </w:r>
      <w:proofErr w:type="spellEnd"/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задачи по освоению дисциплины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;</w:t>
      </w:r>
    </w:p>
    <w:p w:rsidR="008A67F8" w:rsidRPr="005C668B" w:rsidRDefault="008A67F8" w:rsidP="008A67F8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- следует составить конспект по материалу, подготовленному в дополнение к </w:t>
      </w:r>
      <w:proofErr w:type="gramStart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материалу</w:t>
      </w:r>
      <w:proofErr w:type="gramEnd"/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изложенному на лекции.</w:t>
      </w:r>
      <w:r w:rsidRPr="00A47027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</w:p>
    <w:p w:rsidR="008A67F8" w:rsidRPr="005C668B" w:rsidRDefault="008A67F8" w:rsidP="008A67F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В начале занятий обучающемуся следует задать преподавателю вопросы по материалу, вызвавшему затруднения при его подготовке, а также по решению задач, заданных для самостоятельного решения. В ходе опроса на практическом занятии необходимо давать конкретные, четкие ответы на поставленные вопросы. </w:t>
      </w:r>
    </w:p>
    <w:p w:rsidR="008A67F8" w:rsidRDefault="008A67F8" w:rsidP="008A67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68B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При выполнении заданий в рабочей тетради следует при решении задач демонстрировать понимание проведенных расчетов (анализов, ситуаций), в случае затруднений обращаться к преподавателю. Обучающимся, пропустившим занятия (независимо от причин), не имеющим письменного решения задач или не подготовившимся</w:t>
      </w:r>
      <w:r w:rsidRPr="00A47027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</w:t>
      </w:r>
      <w:r w:rsidRPr="00A47027">
        <w:rPr>
          <w:rFonts w:ascii="Times New Roman" w:eastAsia="Times New Roman" w:hAnsi="Times New Roman"/>
          <w:noProof w:val="0"/>
          <w:sz w:val="24"/>
          <w:szCs w:val="24"/>
          <w:lang w:eastAsia="ru-RU"/>
        </w:rPr>
        <w:t xml:space="preserve"> </w:t>
      </w:r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практическому занятию, рекомендуется  явиться на консультацию к преподавателю и отчитаться по теме, рассмотренной на занятии</w:t>
      </w:r>
      <w:r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.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027">
        <w:rPr>
          <w:rFonts w:ascii="Times New Roman" w:hAnsi="Times New Roman"/>
          <w:b/>
          <w:sz w:val="24"/>
          <w:szCs w:val="24"/>
        </w:rPr>
        <w:t xml:space="preserve"> </w:t>
      </w:r>
      <w:r w:rsidRPr="003A2B2C">
        <w:rPr>
          <w:rFonts w:ascii="Times New Roman" w:hAnsi="Times New Roman"/>
          <w:b/>
          <w:sz w:val="28"/>
          <w:szCs w:val="28"/>
        </w:rPr>
        <w:t>Рекомендации для студентов при подготовке к  контрольной работе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Контрольная работа – письменная работа небольшого объема, предполагающая проверку знаний заданного к изучению материала и навыков его практического применения. Контрольные работы  по дисциплине «Финансы, денежное обращение и кредит» состоять из одного или нескольких теоретических вопросов и практического задания.  Темы контрольных  работ  определяет преподаватель.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При подготовке к контрольной работе обучающийся должен хорошо изучить тему контрольной работы, путем прочтения лекционного материала, соответствующих разделов учебника, учебного пособия, рекомендованных преподавателем. Затем постараться разобраться новыми и непонятными терминами, выучить определения финансовых понятий, законов, а также </w:t>
      </w:r>
      <w:proofErr w:type="gramStart"/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>формулы</w:t>
      </w:r>
      <w:proofErr w:type="gramEnd"/>
      <w:r w:rsidRPr="003A2B2C">
        <w:rPr>
          <w:rFonts w:ascii="Times New Roman" w:eastAsia="Times New Roman" w:hAnsi="Times New Roman"/>
          <w:noProof w:val="0"/>
          <w:sz w:val="28"/>
          <w:szCs w:val="28"/>
          <w:lang w:eastAsia="ru-RU"/>
        </w:rPr>
        <w:t xml:space="preserve"> используемые при решении задач.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 Контрольная работа должна демонтировать: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- умение правильно и лаконично излагать ответы на поставленные вопросы;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- владение понятийным и терминологическим аппаратом;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- умение рассчитывать финансовые показатели.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Контрольная работа оценивается по балльной оценке.</w:t>
      </w:r>
    </w:p>
    <w:p w:rsidR="008A67F8" w:rsidRPr="003A2B2C" w:rsidRDefault="008A67F8" w:rsidP="008A67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B2C">
        <w:rPr>
          <w:rFonts w:ascii="Times New Roman" w:hAnsi="Times New Roman"/>
          <w:b/>
          <w:sz w:val="28"/>
          <w:szCs w:val="28"/>
        </w:rPr>
        <w:t>Рекомендации для студентов при выполнении самостоятельной  работы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2B2C">
        <w:rPr>
          <w:rFonts w:ascii="Times New Roman" w:hAnsi="Times New Roman"/>
          <w:sz w:val="28"/>
          <w:szCs w:val="28"/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8A67F8" w:rsidRPr="003A2B2C" w:rsidRDefault="008A67F8" w:rsidP="008A67F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Самостоятельная работа студентов по изучении  дисциплины  «</w:t>
      </w:r>
      <w:r>
        <w:rPr>
          <w:rFonts w:ascii="Times New Roman" w:hAnsi="Times New Roman"/>
          <w:sz w:val="28"/>
          <w:szCs w:val="28"/>
        </w:rPr>
        <w:t>Элементы высшей математики</w:t>
      </w:r>
      <w:r w:rsidRPr="003A2B2C">
        <w:rPr>
          <w:rFonts w:ascii="Times New Roman" w:hAnsi="Times New Roman"/>
          <w:sz w:val="28"/>
          <w:szCs w:val="28"/>
        </w:rPr>
        <w:t>» предполагает: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работу с учебной литературой;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составление конспектов по темам;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решение задач выданных на практических занятиях;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подготовка к контрольным работам по темам, предусмотренным программой дисциплины; 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решение индивидуальных заданий;</w:t>
      </w:r>
    </w:p>
    <w:p w:rsidR="008A67F8" w:rsidRPr="003A2B2C" w:rsidRDefault="008A67F8" w:rsidP="00C46C29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подготовка сообщейний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b/>
          <w:bCs/>
          <w:noProof w:val="0"/>
          <w:color w:val="000000"/>
          <w:sz w:val="28"/>
          <w:szCs w:val="28"/>
          <w:lang w:eastAsia="ru-RU"/>
        </w:rPr>
        <w:t>Методические рекомендации по самостоятельному решению задач.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В первую очередь необходимо обратить внимание на теоретический материал, необходимый при решении задачи, переосмыслить его содержание на практике. Такой методический прием способствует успешному восприятию и осмыслению конкретной задачи, к осознанному применению теории на практике, будет способствовать закреплению ранее изученного материала, приобретенные математические знания станут более прочными.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При решении математической задачи можно выделить следующие этапы: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изучение условия задачи;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анализ решения задачи (поиск путей решения);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выбор оптимального пути решения задачи;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решение задачи;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исследование полученного результата.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Часто учащиеся опускают последний шаг приведенного алгоритма, что приводит к неверному результату.</w:t>
      </w:r>
    </w:p>
    <w:p w:rsidR="008A67F8" w:rsidRPr="003A2B2C" w:rsidRDefault="008A67F8" w:rsidP="008A67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При решении задач используются аналитический и синтетический методы.</w:t>
      </w:r>
    </w:p>
    <w:p w:rsidR="008A67F8" w:rsidRPr="003A2B2C" w:rsidRDefault="008A67F8" w:rsidP="00C46C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При аналитическом методе решения задач учащиеся должны четко представлять, что анализ состоит в том, что рассуждения ведутся от искомого к данным. Ведущий вопрос – “Что надо знать, чтобы ответить на главный вопрос задачи?”. Проводя анализ задачи, необходимо обращать внимание на то, что иногда условия задачи дают подсказку на очередной ведущий вопрос.</w:t>
      </w:r>
    </w:p>
    <w:p w:rsidR="008A67F8" w:rsidRPr="003A2B2C" w:rsidRDefault="008A67F8" w:rsidP="00C46C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</w:pPr>
      <w:r w:rsidRPr="003A2B2C">
        <w:rPr>
          <w:rFonts w:ascii="Times New Roman" w:eastAsia="Times New Roman" w:hAnsi="Times New Roman"/>
          <w:noProof w:val="0"/>
          <w:color w:val="000000"/>
          <w:sz w:val="28"/>
          <w:szCs w:val="28"/>
          <w:lang w:eastAsia="ru-RU"/>
        </w:rPr>
        <w:t>При синтетическом методе решения задач учащиеся должны понимать, что синтетические рассуждения – это рассуждения с последующим переходом (с помощью логических умозаключений) от данных условий задачи к ее заключению. Ведущий вопрос в этом случае – “Что мы можем узнать исходя из данных условий задачи?”.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2B2C">
        <w:rPr>
          <w:rFonts w:ascii="Times New Roman" w:hAnsi="Times New Roman"/>
          <w:b/>
          <w:sz w:val="28"/>
          <w:szCs w:val="28"/>
        </w:rPr>
        <w:t>Рекомендации по составлению конспекта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Конспект - сложный способ изложения содержания книги или статьи в логической последовательности. 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Внимательно прочитайте текст. Уточните в справочной литературе непонятные слова. При записи не забудьте вынести справочные данные на поля конспекта. Выделите главное, составьте план, представляющий собой перечень заголовков, подзаголовков, вопросов, последовательно раскрываемых затем в конспекте. 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  <w:r w:rsidRPr="003A2B2C">
        <w:rPr>
          <w:sz w:val="28"/>
          <w:szCs w:val="28"/>
        </w:rPr>
        <w:t xml:space="preserve"> 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A2B2C">
        <w:rPr>
          <w:rFonts w:ascii="Times New Roman" w:hAnsi="Times New Roman"/>
          <w:b/>
          <w:sz w:val="28"/>
          <w:szCs w:val="28"/>
        </w:rPr>
        <w:t xml:space="preserve"> Рекомендации по составлению опорного конспекта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Опорный конспект-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</w:t>
      </w:r>
      <w:r w:rsidRPr="003A2B2C">
        <w:rPr>
          <w:sz w:val="28"/>
          <w:szCs w:val="28"/>
        </w:rPr>
        <w:t xml:space="preserve"> 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Опорный конспект – это наилучшая форма подготовки к ответу на вопросы.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Основная цель опорного конспекта – облегчить запоминание. </w:t>
      </w:r>
    </w:p>
    <w:p w:rsidR="008A67F8" w:rsidRPr="003A2B2C" w:rsidRDefault="008A67F8" w:rsidP="00C46C2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b/>
          <w:sz w:val="28"/>
          <w:szCs w:val="28"/>
        </w:rPr>
        <w:t>Этапы составления опорного конспекта</w:t>
      </w:r>
      <w:r w:rsidRPr="003A2B2C">
        <w:rPr>
          <w:rFonts w:ascii="Times New Roman" w:hAnsi="Times New Roman"/>
          <w:sz w:val="28"/>
          <w:szCs w:val="28"/>
        </w:rPr>
        <w:t>:</w:t>
      </w:r>
    </w:p>
    <w:p w:rsidR="008A67F8" w:rsidRPr="003A2B2C" w:rsidRDefault="00C46C29" w:rsidP="00C46C2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Изучить </w:t>
      </w:r>
      <w:r w:rsidR="008A67F8" w:rsidRPr="003A2B2C">
        <w:rPr>
          <w:rFonts w:ascii="Times New Roman" w:hAnsi="Times New Roman"/>
          <w:sz w:val="28"/>
          <w:szCs w:val="28"/>
        </w:rPr>
        <w:t xml:space="preserve">материалы темы, выбрать главное и второстепенное; </w:t>
      </w:r>
    </w:p>
    <w:p w:rsidR="008A67F8" w:rsidRPr="003A2B2C" w:rsidRDefault="00C46C29" w:rsidP="00C46C2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Установить </w:t>
      </w:r>
      <w:r w:rsidR="008A67F8" w:rsidRPr="003A2B2C">
        <w:rPr>
          <w:rFonts w:ascii="Times New Roman" w:hAnsi="Times New Roman"/>
          <w:sz w:val="28"/>
          <w:szCs w:val="28"/>
        </w:rPr>
        <w:t xml:space="preserve">логическую связь между элементами темы; </w:t>
      </w:r>
    </w:p>
    <w:p w:rsidR="008A67F8" w:rsidRPr="003A2B2C" w:rsidRDefault="00C46C29" w:rsidP="00C46C2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Представить </w:t>
      </w:r>
      <w:r w:rsidR="008A67F8" w:rsidRPr="003A2B2C">
        <w:rPr>
          <w:rFonts w:ascii="Times New Roman" w:hAnsi="Times New Roman"/>
          <w:sz w:val="28"/>
          <w:szCs w:val="28"/>
        </w:rPr>
        <w:t xml:space="preserve">характеристику элементов в краткой форме; </w:t>
      </w:r>
    </w:p>
    <w:p w:rsidR="008A67F8" w:rsidRPr="003A2B2C" w:rsidRDefault="00C46C29" w:rsidP="00C46C29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 xml:space="preserve">Выбрать </w:t>
      </w:r>
      <w:r w:rsidR="008A67F8" w:rsidRPr="003A2B2C">
        <w:rPr>
          <w:rFonts w:ascii="Times New Roman" w:hAnsi="Times New Roman"/>
          <w:sz w:val="28"/>
          <w:szCs w:val="28"/>
        </w:rPr>
        <w:t>опорные сигналы для акцентирования главной информации и отобразить в структуре работы.</w:t>
      </w:r>
    </w:p>
    <w:p w:rsidR="008A67F8" w:rsidRPr="003A2B2C" w:rsidRDefault="008A67F8" w:rsidP="00C46C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2B2C">
        <w:rPr>
          <w:rFonts w:ascii="Times New Roman" w:hAnsi="Times New Roman"/>
          <w:b/>
          <w:sz w:val="28"/>
          <w:szCs w:val="28"/>
        </w:rPr>
        <w:t>Рекомендации к промежуточной аттестации</w:t>
      </w:r>
    </w:p>
    <w:p w:rsidR="008A67F8" w:rsidRPr="003A2B2C" w:rsidRDefault="008A67F8" w:rsidP="00C46C2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При подготовке  к промежуточной аттестации целесообразно:</w:t>
      </w:r>
    </w:p>
    <w:p w:rsidR="008A67F8" w:rsidRPr="003A2B2C" w:rsidRDefault="001D2CC3" w:rsidP="00C46C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bookmarkStart w:id="0" w:name="_GoBack"/>
      <w:bookmarkEnd w:id="0"/>
      <w:r w:rsidR="008A67F8" w:rsidRPr="003A2B2C">
        <w:rPr>
          <w:rFonts w:ascii="Times New Roman" w:hAnsi="Times New Roman"/>
          <w:sz w:val="28"/>
          <w:szCs w:val="28"/>
        </w:rPr>
        <w:t>внимательно изучить перечнь вопросов и определить, в каких источниках находятся сведения, необходимые для ответа на них;</w:t>
      </w:r>
    </w:p>
    <w:p w:rsidR="008A67F8" w:rsidRPr="003A2B2C" w:rsidRDefault="008A67F8" w:rsidP="00C46C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- внимательно прочитать рекомендованную литературу;</w:t>
      </w:r>
    </w:p>
    <w:p w:rsidR="008A67F8" w:rsidRPr="003A2B2C" w:rsidRDefault="008A67F8" w:rsidP="00C46C29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2B2C">
        <w:rPr>
          <w:rFonts w:ascii="Times New Roman" w:hAnsi="Times New Roman"/>
          <w:sz w:val="28"/>
          <w:szCs w:val="28"/>
        </w:rPr>
        <w:t>- прорешать задачи.</w:t>
      </w:r>
      <w:r>
        <w:rPr>
          <w:rFonts w:ascii="Times New Roman" w:hAnsi="Times New Roman"/>
          <w:sz w:val="28"/>
          <w:szCs w:val="28"/>
        </w:rPr>
        <w:tab/>
      </w:r>
    </w:p>
    <w:p w:rsidR="0008327F" w:rsidRDefault="0008327F" w:rsidP="0008327F">
      <w:pPr>
        <w:rPr>
          <w:rFonts w:ascii="Times New Roman" w:hAnsi="Times New Roman" w:cs="Times New Roman"/>
          <w:sz w:val="24"/>
          <w:szCs w:val="24"/>
        </w:rPr>
      </w:pPr>
    </w:p>
    <w:sectPr w:rsidR="0008327F" w:rsidSect="001D2CC3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C3" w:rsidRDefault="001D2CC3" w:rsidP="001D2CC3">
      <w:pPr>
        <w:spacing w:after="0" w:line="240" w:lineRule="auto"/>
      </w:pPr>
      <w:r>
        <w:separator/>
      </w:r>
    </w:p>
  </w:endnote>
  <w:endnote w:type="continuationSeparator" w:id="0">
    <w:p w:rsidR="001D2CC3" w:rsidRDefault="001D2CC3" w:rsidP="001D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85909"/>
      <w:docPartObj>
        <w:docPartGallery w:val="Page Numbers (Bottom of Page)"/>
        <w:docPartUnique/>
      </w:docPartObj>
    </w:sdtPr>
    <w:sdtContent>
      <w:p w:rsidR="001D2CC3" w:rsidRDefault="001D2C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:rsidR="001D2CC3" w:rsidRDefault="001D2CC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C3" w:rsidRDefault="001D2CC3" w:rsidP="001D2CC3">
      <w:pPr>
        <w:spacing w:after="0" w:line="240" w:lineRule="auto"/>
      </w:pPr>
      <w:r>
        <w:separator/>
      </w:r>
    </w:p>
  </w:footnote>
  <w:footnote w:type="continuationSeparator" w:id="0">
    <w:p w:rsidR="001D2CC3" w:rsidRDefault="001D2CC3" w:rsidP="001D2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80173"/>
    <w:multiLevelType w:val="hybridMultilevel"/>
    <w:tmpl w:val="D1D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7814CD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1C7C"/>
    <w:multiLevelType w:val="hybridMultilevel"/>
    <w:tmpl w:val="DA2C71AE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5C"/>
    <w:multiLevelType w:val="hybridMultilevel"/>
    <w:tmpl w:val="46C68F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3F3588"/>
    <w:multiLevelType w:val="hybridMultilevel"/>
    <w:tmpl w:val="A3241FB4"/>
    <w:lvl w:ilvl="0" w:tplc="90881B9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730791"/>
    <w:multiLevelType w:val="hybridMultilevel"/>
    <w:tmpl w:val="E3D01ED2"/>
    <w:lvl w:ilvl="0" w:tplc="191A7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E43"/>
    <w:multiLevelType w:val="hybridMultilevel"/>
    <w:tmpl w:val="AA3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728C6"/>
    <w:multiLevelType w:val="hybridMultilevel"/>
    <w:tmpl w:val="FCD2A3F0"/>
    <w:lvl w:ilvl="0" w:tplc="C5FE5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F17ABE"/>
    <w:multiLevelType w:val="hybridMultilevel"/>
    <w:tmpl w:val="1C60F4A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90458F"/>
    <w:multiLevelType w:val="hybridMultilevel"/>
    <w:tmpl w:val="5EB6C0B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D1F47"/>
    <w:multiLevelType w:val="hybridMultilevel"/>
    <w:tmpl w:val="2D5E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30161B"/>
    <w:multiLevelType w:val="hybridMultilevel"/>
    <w:tmpl w:val="9488BB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F6B34"/>
    <w:multiLevelType w:val="hybridMultilevel"/>
    <w:tmpl w:val="EC0630B0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76AC1"/>
    <w:multiLevelType w:val="hybridMultilevel"/>
    <w:tmpl w:val="F02C46A4"/>
    <w:lvl w:ilvl="0" w:tplc="6A90AE3E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112AC"/>
    <w:multiLevelType w:val="hybridMultilevel"/>
    <w:tmpl w:val="21AC3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87712"/>
    <w:multiLevelType w:val="hybridMultilevel"/>
    <w:tmpl w:val="7D3873DE"/>
    <w:lvl w:ilvl="0" w:tplc="90881B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</w:num>
  <w:num w:numId="3">
    <w:abstractNumId w:val="11"/>
  </w:num>
  <w:num w:numId="4">
    <w:abstractNumId w:val="1"/>
  </w:num>
  <w:num w:numId="5">
    <w:abstractNumId w:val="22"/>
  </w:num>
  <w:num w:numId="6">
    <w:abstractNumId w:val="14"/>
  </w:num>
  <w:num w:numId="7">
    <w:abstractNumId w:val="13"/>
  </w:num>
  <w:num w:numId="8">
    <w:abstractNumId w:val="20"/>
  </w:num>
  <w:num w:numId="9">
    <w:abstractNumId w:val="7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6"/>
  </w:num>
  <w:num w:numId="17">
    <w:abstractNumId w:val="8"/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  <w:num w:numId="22">
    <w:abstractNumId w:val="0"/>
  </w:num>
  <w:num w:numId="23">
    <w:abstractNumId w:val="23"/>
  </w:num>
  <w:num w:numId="24">
    <w:abstractNumId w:val="19"/>
  </w:num>
  <w:num w:numId="25">
    <w:abstractNumId w:val="6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7F"/>
    <w:rsid w:val="0008327F"/>
    <w:rsid w:val="000E2F38"/>
    <w:rsid w:val="001D2CC3"/>
    <w:rsid w:val="00385A30"/>
    <w:rsid w:val="00485558"/>
    <w:rsid w:val="004A011A"/>
    <w:rsid w:val="00552BD2"/>
    <w:rsid w:val="00820F91"/>
    <w:rsid w:val="008331F3"/>
    <w:rsid w:val="00884DF3"/>
    <w:rsid w:val="008A67F8"/>
    <w:rsid w:val="008E79E3"/>
    <w:rsid w:val="0090235E"/>
    <w:rsid w:val="00962C92"/>
    <w:rsid w:val="00977B70"/>
    <w:rsid w:val="009B32F0"/>
    <w:rsid w:val="009B3672"/>
    <w:rsid w:val="00A6707A"/>
    <w:rsid w:val="00C021C4"/>
    <w:rsid w:val="00C07DC3"/>
    <w:rsid w:val="00C46C29"/>
    <w:rsid w:val="00CB40B6"/>
    <w:rsid w:val="00CB5DD8"/>
    <w:rsid w:val="00E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F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27F"/>
    <w:pPr>
      <w:ind w:left="720"/>
    </w:pPr>
  </w:style>
  <w:style w:type="paragraph" w:customStyle="1" w:styleId="a4">
    <w:name w:val="обычный"/>
    <w:basedOn w:val="a"/>
    <w:rsid w:val="0008327F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70"/>
    <w:rPr>
      <w:rFonts w:ascii="Tahoma" w:eastAsia="Calibri" w:hAnsi="Tahoma" w:cs="Tahoma"/>
      <w:noProof/>
      <w:sz w:val="16"/>
      <w:szCs w:val="16"/>
    </w:rPr>
  </w:style>
  <w:style w:type="paragraph" w:styleId="2">
    <w:name w:val="Body Text 2"/>
    <w:basedOn w:val="a"/>
    <w:link w:val="20"/>
    <w:rsid w:val="008A67F8"/>
    <w:pPr>
      <w:spacing w:after="120" w:line="48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A67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A67F8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D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CC3"/>
    <w:rPr>
      <w:rFonts w:ascii="Calibri" w:eastAsia="Calibri" w:hAnsi="Calibri" w:cs="Calibri"/>
      <w:noProof/>
    </w:rPr>
  </w:style>
  <w:style w:type="paragraph" w:styleId="ab">
    <w:name w:val="footer"/>
    <w:basedOn w:val="a"/>
    <w:link w:val="ac"/>
    <w:uiPriority w:val="99"/>
    <w:unhideWhenUsed/>
    <w:rsid w:val="001D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CC3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F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27F"/>
    <w:pPr>
      <w:ind w:left="720"/>
    </w:pPr>
  </w:style>
  <w:style w:type="paragraph" w:customStyle="1" w:styleId="a4">
    <w:name w:val="обычный"/>
    <w:basedOn w:val="a"/>
    <w:rsid w:val="0008327F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70"/>
    <w:rPr>
      <w:rFonts w:ascii="Tahoma" w:eastAsia="Calibri" w:hAnsi="Tahoma" w:cs="Tahoma"/>
      <w:noProof/>
      <w:sz w:val="16"/>
      <w:szCs w:val="16"/>
    </w:rPr>
  </w:style>
  <w:style w:type="paragraph" w:styleId="2">
    <w:name w:val="Body Text 2"/>
    <w:basedOn w:val="a"/>
    <w:link w:val="20"/>
    <w:rsid w:val="008A67F8"/>
    <w:pPr>
      <w:spacing w:after="120" w:line="480" w:lineRule="auto"/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A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8A67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8A67F8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D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2CC3"/>
    <w:rPr>
      <w:rFonts w:ascii="Calibri" w:eastAsia="Calibri" w:hAnsi="Calibri" w:cs="Calibri"/>
      <w:noProof/>
    </w:rPr>
  </w:style>
  <w:style w:type="paragraph" w:styleId="ab">
    <w:name w:val="footer"/>
    <w:basedOn w:val="a"/>
    <w:link w:val="ac"/>
    <w:uiPriority w:val="99"/>
    <w:unhideWhenUsed/>
    <w:rsid w:val="001D2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2CC3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Воложанина Виктория Юрьевна</cp:lastModifiedBy>
  <cp:revision>21</cp:revision>
  <cp:lastPrinted>2018-08-19T14:25:00Z</cp:lastPrinted>
  <dcterms:created xsi:type="dcterms:W3CDTF">2017-10-22T15:11:00Z</dcterms:created>
  <dcterms:modified xsi:type="dcterms:W3CDTF">2018-08-19T14:26:00Z</dcterms:modified>
</cp:coreProperties>
</file>